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1.6176414489746" w:lineRule="auto"/>
        <w:ind w:left="152.044677734375" w:right="100.504150390625" w:hanging="18.969573974609375"/>
        <w:rPr/>
      </w:pPr>
      <w:r w:rsidDel="00000000" w:rsidR="00000000" w:rsidRPr="00000000">
        <w:rPr/>
        <w:drawing>
          <wp:inline distB="114300" distT="114300" distL="114300" distR="114300">
            <wp:extent cx="3552825" cy="5191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1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81.6176414489746" w:lineRule="auto"/>
        <w:ind w:left="152.044677734375" w:right="100.504150390625" w:hanging="18.969573974609375"/>
        <w:rPr/>
      </w:pPr>
      <w:r w:rsidDel="00000000" w:rsidR="00000000" w:rsidRPr="00000000">
        <w:rPr>
          <w:rFonts w:ascii="Calibri" w:cs="Calibri" w:eastAsia="Calibri" w:hAnsi="Calibri"/>
          <w:b w:val="1"/>
          <w:color w:val="548dd4"/>
          <w:sz w:val="49.91999816894531"/>
          <w:szCs w:val="49.91999816894531"/>
        </w:rPr>
        <w:drawing>
          <wp:inline distB="114300" distT="114300" distL="114300" distR="114300">
            <wp:extent cx="2005013" cy="7143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jc w:val="both"/>
        <w:rPr>
          <w:rFonts w:ascii="Montserrat" w:cs="Montserrat" w:eastAsia="Montserrat" w:hAnsi="Montserrat"/>
          <w:b w:val="1"/>
          <w:color w:val="282828"/>
          <w:sz w:val="33"/>
          <w:szCs w:val="33"/>
        </w:rPr>
      </w:pPr>
      <w:bookmarkStart w:colFirst="0" w:colLast="0" w:name="_tpfhmmxrvm7t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282828"/>
          <w:sz w:val="33"/>
          <w:szCs w:val="33"/>
          <w:rtl w:val="0"/>
        </w:rPr>
        <w:t xml:space="preserve">CONVOCATORIAS ERASMUS+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comisión Erasmus del IES Fco de Orellana hace pública la convocatoria de la selección de alumnado  matriculado en </w:t>
      </w:r>
      <w:r w:rsidDel="00000000" w:rsidR="00000000" w:rsidRPr="00000000">
        <w:rPr>
          <w:b w:val="1"/>
          <w:sz w:val="28"/>
          <w:szCs w:val="28"/>
          <w:rtl w:val="0"/>
        </w:rPr>
        <w:t xml:space="preserve">2º CURSO DEL CICLO FORMATIVO DE TAPSD </w:t>
      </w:r>
      <w:r w:rsidDel="00000000" w:rsidR="00000000" w:rsidRPr="00000000">
        <w:rPr>
          <w:sz w:val="28"/>
          <w:szCs w:val="28"/>
          <w:rtl w:val="0"/>
        </w:rPr>
        <w:t xml:space="preserve">para realizar su periodo de formación dual en el extranjero.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NÚMERO DE PLAZAS CONVOCADAS: </w:t>
      </w:r>
    </w:p>
    <w:p w:rsidR="00000000" w:rsidDel="00000000" w:rsidP="00000000" w:rsidRDefault="00000000" w:rsidRPr="00000000" w14:paraId="0000000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Plazas de Larga Duración(90 días).</w:t>
      </w:r>
    </w:p>
    <w:p w:rsidR="00000000" w:rsidDel="00000000" w:rsidP="00000000" w:rsidRDefault="00000000" w:rsidRPr="00000000" w14:paraId="0000000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Plazas de Corta Duración (21 días).</w:t>
      </w:r>
    </w:p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b w:val="1"/>
          <w:color w:val="403b37"/>
          <w:sz w:val="24"/>
          <w:szCs w:val="24"/>
          <w:highlight w:val="white"/>
          <w:rtl w:val="0"/>
        </w:rPr>
        <w:t xml:space="preserve">FECHA LÍMITE DE ENTREGA DE DOCUMENTACIÓN</w:t>
      </w:r>
      <w:r w:rsidDel="00000000" w:rsidR="00000000" w:rsidRPr="00000000">
        <w:rPr>
          <w:b w:val="1"/>
          <w:color w:val="403b37"/>
          <w:sz w:val="28"/>
          <w:szCs w:val="28"/>
          <w:highlight w:val="white"/>
          <w:rtl w:val="0"/>
        </w:rPr>
        <w:t xml:space="preserve">: 4 de Noviembre 2025.</w:t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color w:val="403b37"/>
          <w:sz w:val="28"/>
          <w:szCs w:val="28"/>
          <w:highlight w:val="white"/>
          <w:rtl w:val="0"/>
        </w:rPr>
        <w:t xml:space="preserve">El documento de solicitud se entregará en formato papel al alumnado convocado,  lo recogerán  en la Secretaría  del centro.</w:t>
      </w:r>
    </w:p>
    <w:p w:rsidR="00000000" w:rsidDel="00000000" w:rsidP="00000000" w:rsidRDefault="00000000" w:rsidRPr="00000000" w14:paraId="00000010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403b37"/>
          <w:sz w:val="24"/>
          <w:szCs w:val="24"/>
          <w:highlight w:val="white"/>
        </w:rPr>
      </w:pPr>
      <w:r w:rsidDel="00000000" w:rsidR="00000000" w:rsidRPr="00000000">
        <w:rPr>
          <w:color w:val="403b37"/>
          <w:sz w:val="24"/>
          <w:szCs w:val="24"/>
          <w:highlight w:val="white"/>
          <w:rtl w:val="0"/>
        </w:rPr>
        <w:t xml:space="preserve">Las bases de la convocatoria y el documento de solicitud podrán consultarse en el apartado Erasmus + de nuestra pág. web.</w:t>
      </w:r>
    </w:p>
    <w:p w:rsidR="00000000" w:rsidDel="00000000" w:rsidP="00000000" w:rsidRDefault="00000000" w:rsidRPr="00000000" w14:paraId="00000016">
      <w:pPr>
        <w:jc w:val="both"/>
        <w:rPr>
          <w:color w:val="403b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403b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